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-567" w:right="-569"/>
        <w:jc w:val="center"/>
        <w:rPr>
          <w:rFonts w:ascii="Calibri" w:hAnsi="Calibri" w:cs="Calibri"/>
          <w:b/>
          <w:color w:val="FF0000"/>
          <w:sz w:val="26"/>
          <w:szCs w:val="26"/>
          <w:u w:val="single"/>
        </w:rPr>
      </w:pPr>
      <w:r>
        <w:rPr>
          <w:rFonts w:cs="Calibri" w:ascii="Calibri" w:hAnsi="Calibri"/>
          <w:b/>
          <w:color w:val="FF0000"/>
          <w:sz w:val="26"/>
          <w:szCs w:val="26"/>
          <w:u w:val="single"/>
        </w:rPr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0217" w:type="dxa"/>
        <w:jc w:val="left"/>
        <w:tblInd w:w="-5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869"/>
      </w:tblGrid>
      <w:tr>
        <w:trPr>
          <w:trHeight w:val="400" w:hRule="atLeast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color w:val="FF0000"/>
                <w:sz w:val="20"/>
                <w:szCs w:val="20"/>
              </w:rPr>
              <w:t>ASOCIACIÓN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>: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jc w:val="left"/>
        <w:rPr>
          <w:rFonts w:ascii="Calibri" w:hAnsi="Calibri" w:cs="Calibri"/>
          <w:b/>
          <w:i/>
          <w:i/>
          <w:sz w:val="22"/>
        </w:rPr>
      </w:pPr>
      <w:r>
        <w:rPr>
          <w:rFonts w:cs="Calibri" w:ascii="Calibri" w:hAnsi="Calibri"/>
          <w:b/>
          <w:i/>
          <w:sz w:val="22"/>
        </w:rPr>
      </w:r>
    </w:p>
    <w:p>
      <w:pPr>
        <w:pStyle w:val="Normal"/>
        <w:ind w:hanging="0" w:left="-567" w:right="-569"/>
        <w:jc w:val="center"/>
        <w:rPr>
          <w:sz w:val="24"/>
          <w:szCs w:val="24"/>
        </w:rPr>
      </w:pPr>
      <w:r>
        <w:rPr>
          <w:rFonts w:cs="Century Gothic" w:ascii="Century Gothic" w:hAnsi="Century Gothic"/>
          <w:b/>
          <w:color w:val="0000FF"/>
          <w:sz w:val="24"/>
          <w:szCs w:val="24"/>
          <w:u w:val="none"/>
        </w:rPr>
        <w:t>PROGRAMA DE ACTIVIDADES PARA EL AÑO 2025</w:t>
      </w:r>
    </w:p>
    <w:p>
      <w:pPr>
        <w:pStyle w:val="Normal"/>
        <w:jc w:val="left"/>
        <w:rPr>
          <w:rFonts w:ascii="Calibri" w:hAnsi="Calibri" w:cs="Calibri"/>
          <w:b/>
          <w:i/>
          <w:i/>
          <w:sz w:val="12"/>
          <w:szCs w:val="12"/>
        </w:rPr>
      </w:pPr>
      <w:r>
        <w:rPr>
          <w:rFonts w:cs="Calibri" w:ascii="Calibri" w:hAnsi="Calibri"/>
          <w:b/>
          <w:i/>
          <w:sz w:val="12"/>
          <w:szCs w:val="12"/>
        </w:rPr>
      </w:r>
    </w:p>
    <w:tbl>
      <w:tblPr>
        <w:tblW w:w="10348" w:type="dxa"/>
        <w:jc w:val="left"/>
        <w:tblInd w:w="-709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348"/>
      </w:tblGrid>
      <w:tr>
        <w:trPr>
          <w:trHeight w:val="413" w:hRule="atLeast"/>
          <w:cantSplit w:val="true"/>
        </w:trPr>
        <w:tc>
          <w:tcPr>
            <w:tcW w:w="10348" w:type="dxa"/>
            <w:tcBorders/>
            <w:shd w:fill="EAF1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 Gothic" w:hAnsi="Century Gothic" w:eastAsia="Batang;바탕" w:cs="Century Gothic"/>
                <w:b/>
                <w:sz w:val="24"/>
                <w:szCs w:val="20"/>
              </w:rPr>
            </w:pPr>
            <w:r>
              <w:rPr>
                <w:rFonts w:eastAsia="Batang;바탕" w:cs="Century Gothic" w:ascii="Century Gothic" w:hAnsi="Century Gothic"/>
                <w:b/>
                <w:sz w:val="24"/>
                <w:szCs w:val="20"/>
              </w:rPr>
              <w:t>REUNIONES</w:t>
            </w:r>
          </w:p>
        </w:tc>
      </w:tr>
    </w:tbl>
    <w:p>
      <w:pPr>
        <w:pStyle w:val="Normal"/>
        <w:rPr>
          <w:sz w:val="8"/>
        </w:rPr>
      </w:pPr>
      <w:r>
        <w:rPr>
          <w:sz w:val="8"/>
        </w:rPr>
      </w:r>
    </w:p>
    <w:tbl>
      <w:tblPr>
        <w:tblW w:w="10313" w:type="dxa"/>
        <w:jc w:val="left"/>
        <w:tblInd w:w="-66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39"/>
        <w:gridCol w:w="1256"/>
        <w:gridCol w:w="6181"/>
        <w:gridCol w:w="1636"/>
      </w:tblGrid>
      <w:tr>
        <w:trPr>
          <w:trHeight w:val="177" w:hRule="atLeast"/>
          <w:cantSplit w:val="true"/>
        </w:trPr>
        <w:tc>
          <w:tcPr>
            <w:tcW w:w="123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Heading9"/>
              <w:widowControl w:val="false"/>
              <w:numPr>
                <w:ilvl w:val="8"/>
                <w:numId w:val="1"/>
              </w:numPr>
              <w:snapToGrid w:val="false"/>
              <w:ind w:hanging="0" w:left="708" w:right="0"/>
              <w:jc w:val="right"/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cs="Calibri" w:ascii="Calibri" w:hAnsi="Calibri"/>
                <w:sz w:val="14"/>
                <w:szCs w:val="20"/>
              </w:rPr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E6E6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z w:val="22"/>
                <w:szCs w:val="22"/>
              </w:rPr>
              <w:t>Fecha</w:t>
            </w:r>
          </w:p>
        </w:tc>
        <w:tc>
          <w:tcPr>
            <w:tcW w:w="6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E6E6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Breve Descripción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E6E6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Número de Participantes</w:t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Heading9"/>
              <w:widowControl w:val="false"/>
              <w:numPr>
                <w:ilvl w:val="8"/>
                <w:numId w:val="1"/>
              </w:numPr>
              <w:ind w:hanging="0" w:left="0" w:righ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VECINALES Y OTRAS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Heading4"/>
        <w:numPr>
          <w:ilvl w:val="3"/>
          <w:numId w:val="1"/>
        </w:numPr>
        <w:ind w:hanging="0" w:left="-1134" w:right="-1"/>
        <w:jc w:val="left"/>
        <w:rPr>
          <w:rFonts w:ascii="Calibri" w:hAnsi="Calibri" w:cs="Calibri"/>
          <w:b/>
          <w:sz w:val="22"/>
        </w:rPr>
      </w:pPr>
      <w:r>
        <w:rPr>
          <w:rFonts w:cs="Calibri" w:ascii="Calibri" w:hAnsi="Calibri"/>
          <w:b/>
          <w:sz w:val="22"/>
        </w:rPr>
      </w:r>
    </w:p>
    <w:tbl>
      <w:tblPr>
        <w:tblW w:w="10348" w:type="dxa"/>
        <w:jc w:val="left"/>
        <w:tblInd w:w="-709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348"/>
      </w:tblGrid>
      <w:tr>
        <w:trPr>
          <w:trHeight w:val="413" w:hRule="atLeast"/>
          <w:cantSplit w:val="true"/>
        </w:trPr>
        <w:tc>
          <w:tcPr>
            <w:tcW w:w="10348" w:type="dxa"/>
            <w:tcBorders/>
            <w:shd w:fill="EAF1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entury Gothic" w:hAnsi="Century Gothic" w:cs="Century Gothic"/>
                <w:b/>
                <w:sz w:val="24"/>
                <w:szCs w:val="20"/>
              </w:rPr>
            </w:pPr>
            <w:r>
              <w:rPr>
                <w:rFonts w:cs="Century Gothic" w:ascii="Century Gothic" w:hAnsi="Century Gothic"/>
                <w:b/>
                <w:sz w:val="24"/>
                <w:szCs w:val="20"/>
              </w:rPr>
              <w:t>ACTIVIDADES</w:t>
            </w:r>
          </w:p>
        </w:tc>
      </w:tr>
    </w:tbl>
    <w:p>
      <w:pPr>
        <w:pStyle w:val="Normal"/>
        <w:rPr>
          <w:sz w:val="8"/>
        </w:rPr>
      </w:pPr>
      <w:r>
        <w:rPr>
          <w:sz w:val="8"/>
        </w:rPr>
      </w:r>
    </w:p>
    <w:tbl>
      <w:tblPr>
        <w:tblW w:w="10313" w:type="dxa"/>
        <w:jc w:val="left"/>
        <w:tblInd w:w="-668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239"/>
        <w:gridCol w:w="1256"/>
        <w:gridCol w:w="6181"/>
        <w:gridCol w:w="1636"/>
      </w:tblGrid>
      <w:tr>
        <w:trPr>
          <w:trHeight w:val="177" w:hRule="atLeast"/>
          <w:cantSplit w:val="true"/>
        </w:trPr>
        <w:tc>
          <w:tcPr>
            <w:tcW w:w="1239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cs="Calibri" w:ascii="Calibri" w:hAnsi="Calibri"/>
                <w:sz w:val="14"/>
                <w:szCs w:val="20"/>
              </w:rPr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i w:val="false"/>
                <w:iCs w:val="false"/>
                <w:sz w:val="22"/>
                <w:szCs w:val="22"/>
              </w:rPr>
              <w:t>Fecha</w:t>
            </w:r>
          </w:p>
        </w:tc>
        <w:tc>
          <w:tcPr>
            <w:tcW w:w="6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Breve Descripción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Número de Participantes</w:t>
            </w:r>
          </w:p>
        </w:tc>
      </w:tr>
      <w:tr>
        <w:trPr>
          <w:trHeight w:val="209" w:hRule="atLeast"/>
          <w:cantSplit w:val="true"/>
        </w:trPr>
        <w:tc>
          <w:tcPr>
            <w:tcW w:w="867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sz w:val="4"/>
                <w:szCs w:val="20"/>
              </w:rPr>
            </w:pPr>
            <w:r>
              <w:rPr>
                <w:rFonts w:cs="Calibri" w:ascii="Calibri" w:hAnsi="Calibri"/>
                <w:b/>
                <w:sz w:val="4"/>
                <w:szCs w:val="20"/>
              </w:rPr>
            </w:r>
          </w:p>
        </w:tc>
        <w:tc>
          <w:tcPr>
            <w:tcW w:w="1636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sz w:val="4"/>
                <w:szCs w:val="20"/>
              </w:rPr>
            </w:pPr>
            <w:r>
              <w:rPr>
                <w:rFonts w:cs="Calibri" w:ascii="Calibri" w:hAnsi="Calibri"/>
                <w:b/>
                <w:sz w:val="4"/>
                <w:szCs w:val="20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Heading9"/>
              <w:widowControl w:val="false"/>
              <w:numPr>
                <w:ilvl w:val="8"/>
                <w:numId w:val="1"/>
              </w:numPr>
              <w:ind w:hanging="0" w:left="0" w:righ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FORMACIÓN </w:t>
            </w:r>
            <w:r>
              <w:rPr>
                <w:rFonts w:cs="Calibri" w:ascii="Calibri" w:hAnsi="Calibri"/>
                <w:b w:val="false"/>
                <w:bCs w:val="false"/>
                <w:i/>
                <w:sz w:val="16"/>
                <w:szCs w:val="20"/>
              </w:rPr>
              <w:t>(Talleres, Cursos...)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tbl>
      <w:tblPr>
        <w:tblW w:w="10313" w:type="dxa"/>
        <w:jc w:val="left"/>
        <w:tblInd w:w="-68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39"/>
        <w:gridCol w:w="1256"/>
        <w:gridCol w:w="6181"/>
        <w:gridCol w:w="1636"/>
      </w:tblGrid>
      <w:tr>
        <w:trPr>
          <w:trHeight w:val="283" w:hRule="atLeast"/>
          <w:cantSplit w:val="true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OCIO</w:t>
            </w:r>
          </w:p>
          <w:p>
            <w:pPr>
              <w:pStyle w:val="Heading9"/>
              <w:widowControl w:val="false"/>
              <w:numPr>
                <w:ilvl w:val="8"/>
                <w:numId w:val="1"/>
              </w:numPr>
              <w:ind w:hanging="0" w:left="0" w:righ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sz w:val="16"/>
                <w:szCs w:val="20"/>
              </w:rPr>
              <w:t>(Viajes, Actos Sociales...)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tbl>
      <w:tblPr>
        <w:tblW w:w="10313" w:type="dxa"/>
        <w:jc w:val="left"/>
        <w:tblInd w:w="-68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39"/>
        <w:gridCol w:w="1256"/>
        <w:gridCol w:w="6181"/>
        <w:gridCol w:w="1636"/>
      </w:tblGrid>
      <w:tr>
        <w:trPr>
          <w:trHeight w:val="283" w:hRule="atLeast"/>
          <w:cantSplit w:val="true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CÍVICAS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6"/>
                <w:szCs w:val="20"/>
              </w:rPr>
            </w:pPr>
            <w:r>
              <w:rPr>
                <w:rFonts w:cs="Calibri" w:ascii="Calibri" w:hAnsi="Calibri"/>
                <w:i/>
                <w:sz w:val="16"/>
                <w:szCs w:val="20"/>
              </w:rPr>
              <w:t>(Actos Solidarios, Charlas...)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p>
      <w:pPr>
        <w:pStyle w:val="Normal"/>
        <w:rPr>
          <w:rFonts w:ascii="Calibri" w:hAnsi="Calibri" w:cs="Calibri"/>
          <w:sz w:val="8"/>
        </w:rPr>
      </w:pPr>
      <w:r>
        <w:rPr>
          <w:rFonts w:cs="Calibri" w:ascii="Calibri" w:hAnsi="Calibri"/>
          <w:sz w:val="8"/>
        </w:rPr>
      </w:r>
    </w:p>
    <w:tbl>
      <w:tblPr>
        <w:tblW w:w="10313" w:type="dxa"/>
        <w:jc w:val="left"/>
        <w:tblInd w:w="-68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39"/>
        <w:gridCol w:w="1256"/>
        <w:gridCol w:w="6181"/>
        <w:gridCol w:w="1636"/>
      </w:tblGrid>
      <w:tr>
        <w:trPr>
          <w:trHeight w:val="283" w:hRule="atLeast"/>
          <w:cantSplit w:val="true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z w:val="20"/>
                <w:szCs w:val="20"/>
              </w:rPr>
              <w:t>OTRAS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23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61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9"/>
          <w:tab w:val="left" w:pos="1134" w:leader="none"/>
          <w:tab w:val="left" w:pos="5670" w:leader="none"/>
        </w:tabs>
        <w:rPr>
          <w:rFonts w:ascii="Calibri" w:hAnsi="Calibri" w:cs="Calibri"/>
          <w:sz w:val="10"/>
        </w:rPr>
      </w:pPr>
      <w:r>
        <w:rPr>
          <w:rFonts w:cs="Calibri" w:ascii="Calibri" w:hAnsi="Calibri"/>
          <w:sz w:val="10"/>
        </w:rPr>
      </w:r>
      <w:r>
        <w:br w:type="page"/>
      </w:r>
    </w:p>
    <w:p>
      <w:pPr>
        <w:pStyle w:val="Normal"/>
        <w:spacing w:before="0" w:after="0"/>
        <w:rPr>
          <w:sz w:val="4"/>
        </w:rPr>
      </w:pPr>
      <w:r>
        <w:rPr>
          <w:sz w:val="4"/>
        </w:rPr>
      </w:r>
    </w:p>
    <w:tbl>
      <w:tblPr>
        <w:tblW w:w="10312" w:type="dxa"/>
        <w:jc w:val="left"/>
        <w:tblInd w:w="-4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902"/>
      </w:tblGrid>
      <w:tr>
        <w:trPr>
          <w:trHeight w:val="388" w:hRule="atLeast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color w:val="FF0000"/>
                <w:sz w:val="20"/>
                <w:szCs w:val="20"/>
              </w:rPr>
              <w:t>ASOCIACIÓN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>: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</w:r>
          </w:p>
        </w:tc>
      </w:tr>
    </w:tbl>
    <w:p>
      <w:pPr>
        <w:pStyle w:val="Contenidodelatabla"/>
        <w:widowControl w:val="false"/>
        <w:suppressLineNumbers/>
        <w:suppressAutoHyphens w:val="true"/>
        <w:overflowPunct w:val="true"/>
        <w:bidi w:val="0"/>
        <w:spacing w:before="0" w:after="0"/>
        <w:ind w:hanging="0" w:left="-340" w:right="-567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ntenidodelatabla"/>
        <w:widowControl w:val="false"/>
        <w:suppressLineNumbers/>
        <w:suppressAutoHyphens w:val="true"/>
        <w:overflowPunct w:val="true"/>
        <w:bidi w:val="0"/>
        <w:spacing w:before="0" w:after="0"/>
        <w:ind w:hanging="0" w:left="-794" w:right="-907"/>
        <w:jc w:val="center"/>
        <w:rPr>
          <w:sz w:val="22"/>
          <w:szCs w:val="22"/>
        </w:rPr>
      </w:pPr>
      <w:r>
        <w:rPr>
          <w:rFonts w:eastAsia="Times New Roman" w:cs="Century Gothic" w:ascii="Century Gothic" w:hAnsi="Century Gothic"/>
          <w:b/>
          <w:bCs/>
          <w:color w:val="0000FF"/>
          <w:kern w:val="0"/>
          <w:sz w:val="22"/>
          <w:szCs w:val="22"/>
          <w:u w:val="none"/>
          <w:shd w:fill="auto" w:val="clear"/>
          <w:lang w:val="es-ES" w:eastAsia="zh-CN" w:bidi="ar-SA"/>
        </w:rPr>
        <w:t>PRESUPUESTO DE GASTOS E INGRESOS DE LA ACTIVIDAD DE FUNCIONAMIENTO.- Ejercicio 2025</w:t>
      </w:r>
    </w:p>
    <w:p>
      <w:pPr>
        <w:pStyle w:val="Contenidodelatabla"/>
        <w:widowControl w:val="false"/>
        <w:suppressLineNumbers/>
        <w:suppressAutoHyphens w:val="true"/>
        <w:overflowPunct w:val="true"/>
        <w:bidi w:val="0"/>
        <w:spacing w:before="0" w:after="0"/>
        <w:ind w:hanging="0" w:left="-794" w:right="-907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Contenidodelatabla"/>
        <w:widowControl w:val="false"/>
        <w:suppressLineNumbers/>
        <w:suppressAutoHyphens w:val="true"/>
        <w:overflowPunct w:val="true"/>
        <w:bidi w:val="0"/>
        <w:spacing w:before="0" w:after="0"/>
        <w:ind w:hanging="0" w:left="-283" w:right="-454"/>
        <w:jc w:val="both"/>
        <w:rPr>
          <w:color w:val="auto"/>
          <w:sz w:val="17"/>
          <w:szCs w:val="17"/>
        </w:rPr>
      </w:pPr>
      <w:r>
        <w:rPr>
          <w:rFonts w:eastAsia="Times New Roman" w:cs="Calibri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" w:eastAsia="zh-CN" w:bidi="ar-SA"/>
        </w:rPr>
        <w:t>(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 xml:space="preserve">A los efectos de la presente Convocatoria y del apartado b) del artículo 27.1 de la Ordenanza Municipal, tendrá la consideración de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single"/>
          <w:shd w:fill="auto" w:val="clear"/>
          <w:lang w:val="es-ES_tradnl" w:eastAsia="es-ES" w:bidi="ar-SA"/>
        </w:rPr>
        <w:t>actividad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 xml:space="preserve"> de Funcionamiento objeto de subvención, los gastos que expresamente se relacionan en esta solicitud para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>2025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6"/>
          <w:szCs w:val="16"/>
          <w:u w:val="none"/>
          <w:shd w:fill="auto" w:val="clear"/>
          <w:lang w:val="es-ES_tradnl" w:eastAsia="es-ES" w:bidi="ar-SA"/>
        </w:rPr>
        <w:t>,</w:t>
      </w:r>
      <w:r>
        <w:rPr>
          <w:rFonts w:eastAsia="Times New Roman" w:cs="Calibri" w:ascii="Calibri" w:hAnsi="Calibri"/>
          <w:b w:val="false"/>
          <w:bCs w:val="false"/>
          <w:color w:val="000000"/>
          <w:kern w:val="0"/>
          <w:sz w:val="17"/>
          <w:szCs w:val="17"/>
          <w:u w:val="none"/>
          <w:shd w:fill="auto" w:val="clear"/>
          <w:lang w:val="es-ES" w:eastAsia="zh-CN" w:bidi="ar-SA"/>
        </w:rPr>
        <w:t xml:space="preserve"> conforme a las Cláusulas III.6 y IV.1 b) y los INGRESOS que financian dichos gastos)</w:t>
      </w:r>
    </w:p>
    <w:p>
      <w:pPr>
        <w:pStyle w:val="Contenidodelatabla"/>
        <w:widowControl w:val="false"/>
        <w:suppressLineNumbers/>
        <w:suppressAutoHyphens w:val="true"/>
        <w:overflowPunct w:val="true"/>
        <w:bidi w:val="0"/>
        <w:spacing w:before="0" w:after="0"/>
        <w:ind w:hanging="0" w:left="-283" w:right="-454"/>
        <w:jc w:val="both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825" w:type="dxa"/>
        <w:jc w:val="left"/>
        <w:tblInd w:w="-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5"/>
        <w:gridCol w:w="1750"/>
      </w:tblGrid>
      <w:tr>
        <w:trPr>
          <w:trHeight w:val="625" w:hRule="atLeast"/>
        </w:trPr>
        <w:tc>
          <w:tcPr>
            <w:tcW w:w="10825" w:type="dxa"/>
            <w:gridSpan w:val="2"/>
            <w:tcBorders/>
            <w:vAlign w:val="center"/>
          </w:tcPr>
          <w:tbl>
            <w:tblPr>
              <w:tblW w:w="10926" w:type="dxa"/>
              <w:jc w:val="left"/>
              <w:tblInd w:w="24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8925"/>
              <w:gridCol w:w="2000"/>
            </w:tblGrid>
            <w:tr>
              <w:trPr>
                <w:trHeight w:val="397" w:hRule="atLeast"/>
              </w:trPr>
              <w:tc>
                <w:tcPr>
                  <w:tcW w:w="109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8F5E9" w:val="clear"/>
                  <w:vAlign w:val="center"/>
                </w:tcPr>
                <w:p>
                  <w:pPr>
                    <w:pStyle w:val="Contenidodelatabla"/>
                    <w:widowControl w:val="false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21"/>
                      <w:szCs w:val="21"/>
                    </w:rPr>
                    <w:t>GASTOS DE LA ACTIVIDAD DE FUNCIONAMIENTO</w:t>
                  </w:r>
                  <w:r>
                    <w:rPr>
                      <w:rFonts w:cs="Calibri" w:ascii="Calibri" w:hAnsi="Calibri"/>
                      <w:b/>
                      <w:bCs/>
                      <w:color w:val="FFFFFF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21"/>
                      <w:szCs w:val="21"/>
                    </w:rPr>
                    <w:t xml:space="preserve">PARA LOS QUE SE SOLICITA SUBVENCIÓN </w:t>
                  </w:r>
                  <w:r>
                    <w:rPr>
                      <w:rFonts w:cs="Calibri" w:ascii="Calibri" w:hAnsi="Calibri"/>
                      <w:b w:val="false"/>
                      <w:bCs w:val="false"/>
                      <w:sz w:val="18"/>
                      <w:szCs w:val="18"/>
                    </w:rPr>
                    <w:t>(Líneas: 1, 2 y 3</w:t>
                  </w:r>
                  <w:r>
                    <w:rPr>
                      <w:rFonts w:cs="Calibri" w:ascii="Calibri" w:hAnsi="Calibri"/>
                      <w:b w:val="false"/>
                      <w:bCs w:val="false"/>
                      <w:sz w:val="21"/>
                      <w:szCs w:val="21"/>
                    </w:rPr>
                    <w:t>)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8925" w:type="dxa"/>
                  <w:tcBorders/>
                </w:tcPr>
                <w:p>
                  <w:pPr>
                    <w:pStyle w:val="Header"/>
                    <w:widowControl w:val="false"/>
                    <w:ind w:hanging="0" w:left="283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22"/>
                      <w:szCs w:val="22"/>
                      <w:u w:val="single"/>
                    </w:rPr>
                    <w:t>Línea 1</w:t>
                  </w: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22"/>
                      <w:szCs w:val="22"/>
                    </w:rPr>
                    <w:t xml:space="preserve">.- Gastos de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22"/>
                      <w:szCs w:val="22"/>
                    </w:rPr>
                    <w:t>Funcionamiento</w:t>
                  </w:r>
                </w:p>
              </w:tc>
              <w:tc>
                <w:tcPr>
                  <w:tcW w:w="2000" w:type="dxa"/>
                  <w:tcBorders/>
                  <w:vAlign w:val="center"/>
                </w:tcPr>
                <w:p>
                  <w:pPr>
                    <w:pStyle w:val="Contenidodelatabla"/>
                    <w:widowControl w:val="false"/>
                    <w:snapToGrid w:val="false"/>
                    <w:ind w:left="0" w:righ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40" w:hRule="exac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51" w:hRule="exac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283" w:right="17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 xml:space="preserve">TOTAL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20"/>
                      <w:szCs w:val="20"/>
                    </w:rPr>
                    <w:t>Línea 1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auto"/>
                      <w:kern w:val="0"/>
                      <w:sz w:val="20"/>
                      <w:szCs w:val="20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color w:val="auto"/>
                      <w:kern w:val="0"/>
                      <w:sz w:val="20"/>
                      <w:szCs w:val="20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8925" w:type="dxa"/>
                  <w:tcBorders/>
                </w:tcPr>
                <w:p>
                  <w:pPr>
                    <w:pStyle w:val="Header"/>
                    <w:widowControl w:val="false"/>
                    <w:ind w:hanging="0" w:left="283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22"/>
                      <w:szCs w:val="22"/>
                      <w:u w:val="single"/>
                    </w:rPr>
                    <w:t>Línea 2</w:t>
                  </w: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22"/>
                      <w:szCs w:val="22"/>
                    </w:rPr>
                    <w:t xml:space="preserve">.-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22"/>
                      <w:szCs w:val="22"/>
                    </w:rPr>
                    <w:t>Renta</w:t>
                  </w: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22"/>
                      <w:szCs w:val="22"/>
                    </w:rPr>
                    <w:t xml:space="preserve"> de sede social</w:t>
                  </w:r>
                </w:p>
              </w:tc>
              <w:tc>
                <w:tcPr>
                  <w:tcW w:w="2000" w:type="dxa"/>
                  <w:tcBorders/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87" w:hRule="atLeas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70" w:right="0"/>
                    <w:jc w:val="left"/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 w:val="false"/>
                      <w:bCs w:val="false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cs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strike w:val="false"/>
                      <w:dstrike w:val="false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283" w:right="227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 xml:space="preserve">TOTAL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20"/>
                      <w:szCs w:val="20"/>
                    </w:rPr>
                    <w:t>Línea 2</w:t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8925" w:type="dxa"/>
                  <w:tcBorders/>
                </w:tcPr>
                <w:p>
                  <w:pPr>
                    <w:pStyle w:val="Header"/>
                    <w:widowControl w:val="false"/>
                    <w:ind w:hanging="0" w:left="283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FF0000"/>
                      <w:kern w:val="0"/>
                      <w:sz w:val="22"/>
                      <w:szCs w:val="22"/>
                      <w:u w:val="single"/>
                      <w:lang w:val="es-ES" w:eastAsia="zh-CN" w:bidi="ar-SA"/>
                    </w:rPr>
                    <w:t>Línea 3</w:t>
                  </w:r>
                  <w:r>
                    <w:rPr>
                      <w:rFonts w:eastAsia="Times New Roman" w:cs="Calibri" w:ascii="Calibri" w:hAnsi="Calibri"/>
                      <w:b w:val="false"/>
                      <w:bCs w:val="false"/>
                      <w:color w:val="FF0000"/>
                      <w:kern w:val="0"/>
                      <w:sz w:val="22"/>
                      <w:szCs w:val="22"/>
                      <w:lang w:val="es-ES" w:eastAsia="zh-CN" w:bidi="ar-SA"/>
                    </w:rPr>
                    <w:t xml:space="preserve">.- Gastos de </w:t>
                  </w:r>
                  <w:r>
                    <w:rPr>
                      <w:rFonts w:eastAsia="Times New Roman" w:cs="Calibri" w:ascii="Calibri" w:hAnsi="Calibri"/>
                      <w:b/>
                      <w:bCs/>
                      <w:color w:val="FF0000"/>
                      <w:kern w:val="0"/>
                      <w:sz w:val="22"/>
                      <w:szCs w:val="22"/>
                      <w:lang w:val="es-ES" w:eastAsia="zh-CN" w:bidi="ar-SA"/>
                    </w:rPr>
                    <w:t>Inversión</w:t>
                  </w:r>
                </w:p>
              </w:tc>
              <w:tc>
                <w:tcPr>
                  <w:tcW w:w="2000" w:type="dxa"/>
                  <w:tcBorders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 w:val="false"/>
                      <w:bCs w:val="false"/>
                      <w:color w:val="auto"/>
                      <w:kern w:val="0"/>
                      <w:sz w:val="20"/>
                      <w:szCs w:val="20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 w:val="false"/>
                      <w:bCs w:val="false"/>
                      <w:color w:val="auto"/>
                      <w:kern w:val="0"/>
                      <w:sz w:val="20"/>
                      <w:szCs w:val="20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70" w:right="0"/>
                    <w:jc w:val="left"/>
                    <w:rPr>
                      <w:rFonts w:ascii="Calibri" w:hAnsi="Calibri" w:cs="Calibri"/>
                      <w:b w:val="false"/>
                      <w:bCs w:val="false"/>
                      <w:color w:val="auto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color w:val="auto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 w:val="false"/>
                      <w:bCs w:val="false"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 w:val="false"/>
                      <w:bCs w:val="false"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170" w:right="0"/>
                    <w:jc w:val="left"/>
                    <w:rPr>
                      <w:rFonts w:ascii="Calibri" w:hAnsi="Calibri" w:cs="Calibri"/>
                      <w:b w:val="false"/>
                      <w:bCs w:val="false"/>
                      <w:color w:val="auto"/>
                      <w:sz w:val="18"/>
                      <w:szCs w:val="18"/>
                    </w:rPr>
                  </w:pPr>
                  <w:r>
                    <w:rPr>
                      <w:rFonts w:cs="Calibri" w:ascii="Calibri" w:hAnsi="Calibri"/>
                      <w:b w:val="false"/>
                      <w:bCs w:val="false"/>
                      <w:color w:val="auto"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 w:val="false"/>
                      <w:bCs w:val="false"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 w:val="false"/>
                      <w:bCs w:val="false"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89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283" w:right="227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20"/>
                      <w:szCs w:val="20"/>
                    </w:rPr>
                    <w:t xml:space="preserve">TOTAL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20"/>
                      <w:szCs w:val="20"/>
                    </w:rPr>
                    <w:t>Línea 3</w:t>
                  </w:r>
                </w:p>
              </w:tc>
              <w:tc>
                <w:tcPr>
                  <w:tcW w:w="20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before="0" w:after="0"/>
                    <w:ind w:hanging="0" w:left="113" w:right="57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color w:val="auto"/>
                      <w:kern w:val="0"/>
                      <w:sz w:val="18"/>
                      <w:szCs w:val="18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162" w:hRule="atLeas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Header"/>
                    <w:widowControl w:val="false"/>
                    <w:suppressAutoHyphens w:val="true"/>
                    <w:overflowPunct w:val="true"/>
                    <w:bidi w:val="0"/>
                    <w:snapToGrid w:val="false"/>
                    <w:spacing w:before="0" w:after="0"/>
                    <w:ind w:hanging="0" w:left="283" w:right="170"/>
                    <w:jc w:val="right"/>
                    <w:rPr>
                      <w:rFonts w:ascii="Calibri" w:hAnsi="Calibri" w:eastAsia="Times New Roman" w:cs="Calibri"/>
                      <w:b/>
                      <w:bCs/>
                      <w:color w:val="auto"/>
                      <w:kern w:val="0"/>
                      <w:sz w:val="12"/>
                      <w:szCs w:val="12"/>
                      <w:lang w:val="es-ES" w:eastAsia="zh-CN" w:bidi="ar-SA"/>
                    </w:rPr>
                  </w:pPr>
                  <w:r>
                    <w:rPr>
                      <w:rFonts w:eastAsia="Times New Roman" w:cs="Calibri" w:ascii="Calibri" w:hAnsi="Calibri"/>
                      <w:b/>
                      <w:bCs/>
                      <w:color w:val="auto"/>
                      <w:kern w:val="0"/>
                      <w:sz w:val="12"/>
                      <w:szCs w:val="12"/>
                      <w:lang w:val="es-ES" w:eastAsia="zh-CN" w:bidi="ar-SA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Contenidodelatabla"/>
                    <w:widowControl w:val="false"/>
                    <w:suppressAutoHyphens w:val="true"/>
                    <w:overflowPunct w:val="true"/>
                    <w:bidi w:val="0"/>
                    <w:ind w:hanging="0" w:left="0" w:right="0"/>
                    <w:jc w:val="right"/>
                    <w:rPr>
                      <w:rFonts w:ascii="Calibri" w:hAnsi="Calibri" w:eastAsia="Times New Roman" w:cs="Times New Roman"/>
                      <w:b w:val="false"/>
                      <w:bCs w:val="false"/>
                      <w:color w:val="auto"/>
                      <w:kern w:val="0"/>
                      <w:sz w:val="12"/>
                      <w:szCs w:val="12"/>
                      <w:lang w:val="es-ES" w:eastAsia="zh-CN" w:bidi="ar-SA"/>
                    </w:rPr>
                  </w:pPr>
                  <w:r>
                    <w:rPr>
                      <w:rFonts w:eastAsia="Times New Roman" w:cs="Times New Roman" w:ascii="Calibri" w:hAnsi="Calibri"/>
                      <w:b w:val="false"/>
                      <w:bCs w:val="false"/>
                      <w:color w:val="auto"/>
                      <w:kern w:val="0"/>
                      <w:sz w:val="12"/>
                      <w:szCs w:val="12"/>
                      <w:lang w:val="es-ES" w:eastAsia="zh-CN" w:bidi="ar-SA"/>
                    </w:rPr>
                  </w:r>
                </w:p>
              </w:tc>
            </w:tr>
            <w:tr>
              <w:trPr>
                <w:trHeight w:val="470" w:hRule="atLeast"/>
              </w:trPr>
              <w:tc>
                <w:tcPr>
                  <w:tcW w:w="8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lineRule="auto" w:line="240" w:before="0" w:after="0"/>
                    <w:ind w:hanging="0" w:left="2154" w:right="0"/>
                    <w:jc w:val="right"/>
                    <w:rPr/>
                  </w:pPr>
                  <w:r>
                    <w:rPr>
                      <w:rFonts w:cs="Calibri" w:ascii="Calibri" w:hAnsi="Calibri"/>
                      <w:b w:val="false"/>
                      <w:bCs w:val="false"/>
                      <w:color w:val="FF0000"/>
                      <w:sz w:val="18"/>
                      <w:szCs w:val="18"/>
                    </w:rPr>
                    <w:t xml:space="preserve">Línea 1 + Línea 2 + Línea 3: </w:t>
                  </w:r>
                  <w:r>
                    <w:rPr>
                      <w:rFonts w:cs="Calibri" w:ascii="Calibri" w:hAnsi="Calibri"/>
                      <w:b/>
                      <w:bCs/>
                      <w:sz w:val="18"/>
                      <w:szCs w:val="18"/>
                    </w:rPr>
                    <w:t xml:space="preserve">TOTAL DE </w:t>
                  </w:r>
                  <w:r>
                    <w:rPr>
                      <w:rFonts w:cs="Calibri" w:ascii="Calibri" w:hAnsi="Calibri"/>
                      <w:b/>
                      <w:bCs/>
                      <w:color w:val="FF0000"/>
                      <w:sz w:val="18"/>
                      <w:szCs w:val="18"/>
                    </w:rPr>
                    <w:t>GASTOS</w:t>
                  </w:r>
                  <w:r>
                    <w:rPr>
                      <w:rFonts w:cs="Calibri" w:ascii="Calibri" w:hAnsi="Calibri"/>
                      <w:b/>
                      <w:bCs/>
                      <w:sz w:val="18"/>
                      <w:szCs w:val="18"/>
                    </w:rPr>
                    <w:t xml:space="preserve">  DE LA ACTIVIDAD DE FUNCIONAMIENTO </w:t>
                  </w:r>
                  <w:r>
                    <w:rPr>
                      <w:rFonts w:cs="Calibri" w:ascii="Calibri" w:hAnsi="Calibri"/>
                      <w:b/>
                      <w:bCs/>
                      <w:color w:val="auto"/>
                      <w:sz w:val="18"/>
                      <w:szCs w:val="18"/>
                    </w:rPr>
                    <w:t>PARA LOS QUE SE SOLICITA SUBVENCIÓN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EEEEE" w:val="clear"/>
                  <w:vAlign w:val="center"/>
                </w:tcPr>
                <w:p>
                  <w:pPr>
                    <w:pStyle w:val="Contenidodelatabla"/>
                    <w:widowControl w:val="false"/>
                    <w:suppressLineNumbers/>
                    <w:suppressAutoHyphens w:val="true"/>
                    <w:overflowPunct w:val="true"/>
                    <w:bidi w:val="0"/>
                    <w:spacing w:lineRule="auto" w:line="240" w:before="0" w:after="0"/>
                    <w:ind w:hanging="0" w:left="0" w:right="0"/>
                    <w:jc w:val="center"/>
                    <w:rPr>
                      <w:rFonts w:ascii="Calibri" w:hAnsi="Calibri" w:cs="Calibri"/>
                      <w:b/>
                      <w:bCs/>
                      <w:strike w:val="false"/>
                      <w:dstrike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ascii="Calibri" w:hAnsi="Calibri"/>
                      <w:b/>
                      <w:bCs/>
                      <w:strike w:val="false"/>
                      <w:dstrike w:val="false"/>
                      <w:color w:val="00000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</w:tr>
      <w:tr>
        <w:trPr/>
        <w:tc>
          <w:tcPr>
            <w:tcW w:w="10825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0" w:after="0"/>
              <w:ind w:hanging="0" w:left="0" w:right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="Calibri" w:ascii="Calibri" w:hAnsi="Calibri"/>
                <w:b w:val="false"/>
                <w:bCs w:val="false"/>
                <w:color w:val="FF0000"/>
                <w:sz w:val="16"/>
                <w:szCs w:val="16"/>
              </w:rPr>
              <w:t xml:space="preserve"> El presupuesto  de gastos de la actividad podrá coincidir con el importe de la subvención solicitada cuando no se prevean otros recursos para su financiación</w:t>
            </w:r>
            <w:r>
              <w:rPr>
                <w:rFonts w:cs="Calibri" w:ascii="Calibri" w:hAnsi="Calibri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>
        <w:trPr/>
        <w:tc>
          <w:tcPr>
            <w:tcW w:w="10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F5E9" w:val="clear"/>
            <w:vAlign w:val="center"/>
          </w:tcPr>
          <w:p>
            <w:pPr>
              <w:pStyle w:val="Contenidodelatabla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cs="Calibri" w:ascii="Calibri" w:hAnsi="Calibri"/>
                <w:b/>
                <w:bCs/>
                <w:sz w:val="21"/>
                <w:szCs w:val="21"/>
              </w:rPr>
              <w:t>INGRESOS QUE FINANCIAN LOS GASTOS DE LA ACTIVIDAD DE FUNCIONAMIENTO OBJETO DE SUBVENCIÓN</w:t>
            </w:r>
          </w:p>
        </w:tc>
      </w:tr>
      <w:tr>
        <w:trPr/>
        <w:tc>
          <w:tcPr>
            <w:tcW w:w="9075" w:type="dxa"/>
            <w:tcBorders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hanging="0" w:left="283" w:right="0"/>
              <w:jc w:val="left"/>
              <w:rPr>
                <w:color w:val="3D38F6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3D38F6"/>
                <w:sz w:val="22"/>
                <w:szCs w:val="22"/>
              </w:rPr>
              <w:t>SUBVENCIÓN SOLICITADA:</w:t>
            </w:r>
          </w:p>
        </w:tc>
        <w:tc>
          <w:tcPr>
            <w:tcW w:w="1750" w:type="dxa"/>
            <w:tcBorders/>
            <w:vAlign w:val="center"/>
          </w:tcPr>
          <w:p>
            <w:pPr>
              <w:pStyle w:val="Contenidodelatabla"/>
              <w:widowControl w:val="false"/>
              <w:snapToGrid w:val="false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328" w:hRule="atLeast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spacing w:lineRule="auto" w:line="240" w:before="0" w:after="0"/>
              <w:ind w:hanging="0" w:left="283" w:right="0"/>
              <w:jc w:val="left"/>
              <w:rPr/>
            </w:pPr>
            <w:r>
              <w:rPr>
                <w:rFonts w:cs="Calibri" w:ascii="Calibri" w:hAnsi="Calibri"/>
                <w:color w:val="FF0000"/>
                <w:sz w:val="20"/>
                <w:szCs w:val="20"/>
                <w:u w:val="single"/>
              </w:rPr>
              <w:t>Línea 1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.- Gastos de </w:t>
            </w:r>
            <w:r>
              <w:rPr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Funcionamiento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FAF3" w:val="clear"/>
            <w:vAlign w:val="center"/>
          </w:tcPr>
          <w:p>
            <w:pPr>
              <w:pStyle w:val="Header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hanging="0" w:left="57" w:right="5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</w:tc>
      </w:tr>
      <w:tr>
        <w:trPr/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spacing w:lineRule="auto" w:line="240"/>
              <w:ind w:hanging="0" w:left="283" w:right="0"/>
              <w:jc w:val="left"/>
              <w:rPr/>
            </w:pPr>
            <w:r>
              <w:rPr>
                <w:rFonts w:cs="Calibri" w:ascii="Calibri" w:hAnsi="Calibri"/>
                <w:color w:val="FF0000"/>
                <w:sz w:val="20"/>
                <w:szCs w:val="20"/>
                <w:u w:val="single"/>
              </w:rPr>
              <w:t>Línea 2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.- </w:t>
            </w:r>
            <w:r>
              <w:rPr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Renta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 de sede social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FAF3" w:val="clear"/>
            <w:vAlign w:val="center"/>
          </w:tcPr>
          <w:p>
            <w:pPr>
              <w:pStyle w:val="Header"/>
              <w:widowControl w:val="false"/>
              <w:suppressAutoHyphens w:val="true"/>
              <w:overflowPunct w:val="true"/>
              <w:bidi w:val="0"/>
              <w:spacing w:before="0" w:after="0"/>
              <w:ind w:hanging="0" w:left="57" w:right="5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</w:tc>
      </w:tr>
      <w:tr>
        <w:trPr/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spacing w:lineRule="auto" w:line="240"/>
              <w:ind w:hanging="0" w:left="283" w:right="0"/>
              <w:jc w:val="left"/>
              <w:rPr/>
            </w:pPr>
            <w:r>
              <w:rPr>
                <w:rFonts w:cs="Calibri" w:ascii="Calibri" w:hAnsi="Calibri"/>
                <w:color w:val="FF0000"/>
                <w:sz w:val="20"/>
                <w:szCs w:val="20"/>
                <w:u w:val="single"/>
              </w:rPr>
              <w:t>Línea 3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.- Gastos de </w:t>
            </w:r>
            <w:r>
              <w:rPr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Inversión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FAF3" w:val="clear"/>
            <w:vAlign w:val="center"/>
          </w:tcPr>
          <w:p>
            <w:pPr>
              <w:pStyle w:val="Header"/>
              <w:widowControl w:val="false"/>
              <w:suppressAutoHyphens w:val="true"/>
              <w:overflowPunct w:val="true"/>
              <w:bidi w:val="0"/>
              <w:spacing w:before="0" w:after="0"/>
              <w:ind w:hanging="0" w:left="57" w:right="5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</w:tc>
      </w:tr>
      <w:tr>
        <w:trPr/>
        <w:tc>
          <w:tcPr>
            <w:tcW w:w="10825" w:type="dxa"/>
            <w:gridSpan w:val="2"/>
            <w:tcBorders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hanging="0" w:left="283" w:right="227"/>
              <w:jc w:val="left"/>
              <w:rPr/>
            </w:pPr>
            <w:r>
              <w:rPr>
                <w:rFonts w:eastAsia="Times New Roman" w:cs="Calibri" w:ascii="Calibri" w:hAnsi="Calibri"/>
                <w:b/>
                <w:bCs/>
                <w:color w:val="3D38F6"/>
                <w:kern w:val="0"/>
                <w:sz w:val="22"/>
                <w:szCs w:val="22"/>
                <w:lang w:val="es-ES" w:eastAsia="zh-CN" w:bidi="ar-SA"/>
              </w:rPr>
              <w:t>Otros Ingresos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que financien estos gastos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(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  <w:shd w:fill="auto" w:val="clear"/>
                <w:lang w:val="es-ES_tradnl"/>
              </w:rPr>
              <w:t>cuotas ordinarias de socios, otras subvenciones, fondos propios...)</w:t>
            </w:r>
            <w:r>
              <w:rPr>
                <w:rFonts w:cs="Calibri" w:ascii="Calibri" w:hAnsi="Calibri"/>
                <w:b w:val="false"/>
                <w:bCs w:val="false"/>
                <w:color w:val="auto"/>
                <w:sz w:val="18"/>
                <w:szCs w:val="18"/>
              </w:rPr>
              <w:t>:</w:t>
            </w:r>
          </w:p>
        </w:tc>
      </w:tr>
      <w:tr>
        <w:trPr>
          <w:trHeight w:val="340" w:hRule="atLeast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hanging="0" w:left="57" w:right="5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hanging="0" w:left="57" w:right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37" w:hRule="atLeast"/>
        </w:trPr>
        <w:tc>
          <w:tcPr>
            <w:tcW w:w="9075" w:type="dxa"/>
            <w:tcBorders/>
          </w:tcPr>
          <w:p>
            <w:pPr>
              <w:pStyle w:val="Contenidodelatab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50" w:type="dxa"/>
            <w:tcBorders/>
            <w:vAlign w:val="center"/>
          </w:tcPr>
          <w:p>
            <w:pPr>
              <w:pStyle w:val="Contenidodelatabla"/>
              <w:widowControl w:val="false"/>
              <w:suppressAutoHyphens w:val="true"/>
              <w:overflowPunct w:val="true"/>
              <w:bidi w:val="0"/>
              <w:ind w:hanging="0" w:left="0" w:right="227"/>
              <w:jc w:val="center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</w:tc>
      </w:tr>
      <w:tr>
        <w:trPr/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nidodelatabla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 xml:space="preserve">TOTAL DE </w:t>
            </w:r>
            <w:r>
              <w:rPr>
                <w:rFonts w:cs="Calibri" w:ascii="Calibri" w:hAnsi="Calibri"/>
                <w:b/>
                <w:bCs/>
                <w:color w:val="FF0000"/>
                <w:sz w:val="18"/>
                <w:szCs w:val="18"/>
              </w:rPr>
              <w:t>INGRESOS</w:t>
            </w: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 xml:space="preserve"> QUE FINANCIAN LOS GASTOS DE LA ACTIVIDAD</w:t>
              <w:br/>
              <w:t>DE FUNCIONAMIENTO OBJETO DE SUBVENCIÓN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hanging="0" w:left="57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ind w:hanging="0" w:left="-567" w:right="-569"/>
        <w:jc w:val="center"/>
        <w:rPr>
          <w:rFonts w:ascii="Calibri" w:hAnsi="Calibri" w:cs="Calibri"/>
          <w:b/>
          <w:color w:val="FF0000"/>
          <w:sz w:val="26"/>
          <w:szCs w:val="26"/>
          <w:u w:val="single"/>
        </w:rPr>
      </w:pPr>
      <w:r>
        <w:rPr>
          <w:rFonts w:cs="Calibri" w:ascii="Calibri" w:hAnsi="Calibri"/>
          <w:b/>
          <w:color w:val="FF0000"/>
          <w:sz w:val="26"/>
          <w:szCs w:val="26"/>
          <w:u w:val="single"/>
        </w:rP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4399915</wp:posOffset>
                </wp:positionH>
                <wp:positionV relativeFrom="paragraph">
                  <wp:posOffset>59055</wp:posOffset>
                </wp:positionV>
                <wp:extent cx="2218055" cy="371475"/>
                <wp:effectExtent l="635" t="635" r="635" b="635"/>
                <wp:wrapNone/>
                <wp:docPr id="1" name="Marc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60" cy="371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false"/>
                              <w:jc w:val="center"/>
                              <w:rPr/>
                            </w:pPr>
                            <w:r>
                              <w:rPr>
                                <w:rFonts w:eastAsia="NSimSun" w:cs="Lucida Sans" w:ascii="Calibri" w:hAnsi="Calibri"/>
                                <w:color w:val="FF0000"/>
                                <w:sz w:val="16"/>
                                <w:szCs w:val="16"/>
                                <w:lang w:bidi="hi-IN"/>
                              </w:rPr>
                              <w:t>Esta casilla debe coincidir con la casilla: TOTAL GASTOS DE LA ACTIVIDAD DE FUNCIONAMIENTO OBJETO DE SUBVENCIÓN</w:t>
                            </w:r>
                          </w:p>
                        </w:txbxContent>
                      </wps:txbx>
                      <wps:bodyPr lIns="-17640" rIns="-17640" tIns="-17640" bIns="-176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 de texto 1" path="m0,0l-2147483645,0l-2147483645,-2147483646l0,-2147483646xe" stroked="t" o:allowincell="f" style="position:absolute;margin-left:346.45pt;margin-top:4.65pt;width:174.6pt;height:29.2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Contenidodelmarco"/>
                        <w:overflowPunct w:val="false"/>
                        <w:jc w:val="center"/>
                        <w:rPr/>
                      </w:pPr>
                      <w:r>
                        <w:rPr>
                          <w:rFonts w:eastAsia="NSimSun" w:cs="Lucida Sans" w:ascii="Calibri" w:hAnsi="Calibri"/>
                          <w:color w:val="FF0000"/>
                          <w:sz w:val="16"/>
                          <w:szCs w:val="16"/>
                          <w:lang w:bidi="hi-IN"/>
                        </w:rPr>
                        <w:t>Esta casilla debe coincidir con la casilla: TOTAL GASTOS DE LA ACTIVIDAD DE FUNCIONAMIENTO OBJETO DE SUBVENCIÓN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300" w:top="1488" w:footer="139" w:bottom="593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Code 128C HR Short">
    <w:charset w:val="01"/>
    <w:family w:val="roman"/>
    <w:pitch w:val="default"/>
  </w:font>
  <w:font w:name="Garamond">
    <w:charset w:val="01"/>
    <w:family w:val="roman"/>
    <w:pitch w:val="default"/>
  </w:font>
  <w:font w:name="Symbol">
    <w:charset w:val="01"/>
    <w:family w:val="roman"/>
    <w:pitch w:val="default"/>
  </w:font>
  <w:font w:name="Wingdings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Myriad Pro">
    <w:charset w:val="01"/>
    <w:family w:val="roman"/>
    <w:pitch w:val="default"/>
  </w:font>
  <w:font w:name="Century Gothic">
    <w:charset w:val="01"/>
    <w:family w:val="roman"/>
    <w:pitch w:val="default"/>
  </w:font>
  <w:font w:name="Arial Black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13"/>
      <w:jc w:val="left"/>
      <w:rPr>
        <w:sz w:val="12"/>
        <w:szCs w:val="12"/>
      </w:rPr>
    </w:pPr>
    <w:bookmarkStart w:id="3" w:name="PageNumWizard_FOOTER_Estilo_de_página_pr"/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0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t xml:space="preserve">/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2</w:t>
    </w:r>
    <w:r>
      <w:rPr>
        <w:sz w:val="12"/>
        <w:szCs w:val="12"/>
      </w:rPr>
      <w:fldChar w:fldCharType="end"/>
    </w:r>
    <w:bookmarkEnd w:id="3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13"/>
      <w:jc w:val="right"/>
      <w:rPr>
        <w:sz w:val="16"/>
        <w:szCs w:val="16"/>
      </w:rPr>
    </w:pPr>
    <w:bookmarkStart w:id="4" w:name="PageNumWizard_FOOTER_Estilo_de_página_p1"/>
    <w:r>
      <w:rPr>
        <w:rFonts w:ascii="Calibri" w:hAnsi="Calibri"/>
        <w:sz w:val="16"/>
        <w:szCs w:val="16"/>
      </w:rPr>
      <w:fldChar w:fldCharType="begin"/>
    </w:r>
    <w:r>
      <w:rPr>
        <w:sz w:val="16"/>
        <w:szCs w:val="16"/>
        <w:rFonts w:ascii="Calibri" w:hAnsi="Calibri"/>
      </w:rPr>
      <w:instrText xml:space="preserve"> PAGE </w:instrText>
    </w:r>
    <w:r>
      <w:rPr>
        <w:sz w:val="16"/>
        <w:szCs w:val="16"/>
        <w:rFonts w:ascii="Calibri" w:hAnsi="Calibri"/>
      </w:rPr>
      <w:fldChar w:fldCharType="separate"/>
    </w:r>
    <w:r>
      <w:rPr>
        <w:sz w:val="16"/>
        <w:szCs w:val="16"/>
        <w:rFonts w:ascii="Calibri" w:hAnsi="Calibri"/>
      </w:rPr>
      <w:t>2</w:t>
    </w:r>
    <w:r>
      <w:rPr>
        <w:sz w:val="16"/>
        <w:szCs w:val="16"/>
        <w:rFonts w:ascii="Calibri" w:hAnsi="Calibri"/>
      </w:rPr>
      <w:fldChar w:fldCharType="end"/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/ </w:t>
    </w:r>
    <w:r>
      <w:rPr>
        <w:rFonts w:ascii="Calibri" w:hAnsi="Calibri"/>
        <w:sz w:val="16"/>
        <w:szCs w:val="16"/>
      </w:rPr>
      <w:fldChar w:fldCharType="begin"/>
    </w:r>
    <w:r>
      <w:rPr>
        <w:sz w:val="16"/>
        <w:szCs w:val="16"/>
        <w:rFonts w:ascii="Calibri" w:hAnsi="Calibri"/>
      </w:rPr>
      <w:instrText xml:space="preserve"> NUMPAGES </w:instrText>
    </w:r>
    <w:r>
      <w:rPr>
        <w:sz w:val="16"/>
        <w:szCs w:val="16"/>
        <w:rFonts w:ascii="Calibri" w:hAnsi="Calibri"/>
      </w:rPr>
      <w:fldChar w:fldCharType="separate"/>
    </w:r>
    <w:r>
      <w:rPr>
        <w:sz w:val="16"/>
        <w:szCs w:val="16"/>
        <w:rFonts w:ascii="Calibri" w:hAnsi="Calibri"/>
      </w:rPr>
      <w:t>2</w:t>
    </w:r>
    <w:r>
      <w:rPr>
        <w:sz w:val="16"/>
        <w:szCs w:val="16"/>
        <w:rFonts w:ascii="Calibri" w:hAnsi="Calibri"/>
      </w:rPr>
      <w:fldChar w:fldCharType="end"/>
    </w:r>
    <w:bookmarkEnd w:id="4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13"/>
      <w:jc w:val="right"/>
      <w:rPr>
        <w:sz w:val="16"/>
        <w:szCs w:val="16"/>
      </w:rPr>
    </w:pPr>
    <w:bookmarkStart w:id="5" w:name="PageNumWizard_FOOTER_Estilo_de_página_p1"/>
    <w:r>
      <w:rPr>
        <w:rFonts w:ascii="Calibri" w:hAnsi="Calibri"/>
        <w:sz w:val="16"/>
        <w:szCs w:val="16"/>
      </w:rPr>
      <w:fldChar w:fldCharType="begin"/>
    </w:r>
    <w:r>
      <w:rPr>
        <w:sz w:val="16"/>
        <w:szCs w:val="16"/>
        <w:rFonts w:ascii="Calibri" w:hAnsi="Calibri"/>
      </w:rPr>
      <w:instrText xml:space="preserve"> PAGE </w:instrText>
    </w:r>
    <w:r>
      <w:rPr>
        <w:sz w:val="16"/>
        <w:szCs w:val="16"/>
        <w:rFonts w:ascii="Calibri" w:hAnsi="Calibri"/>
      </w:rPr>
      <w:fldChar w:fldCharType="separate"/>
    </w:r>
    <w:r>
      <w:rPr>
        <w:sz w:val="16"/>
        <w:szCs w:val="16"/>
        <w:rFonts w:ascii="Calibri" w:hAnsi="Calibri"/>
      </w:rPr>
      <w:t>2</w:t>
    </w:r>
    <w:r>
      <w:rPr>
        <w:sz w:val="16"/>
        <w:szCs w:val="16"/>
        <w:rFonts w:ascii="Calibri" w:hAnsi="Calibri"/>
      </w:rPr>
      <w:fldChar w:fldCharType="end"/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/ </w:t>
    </w:r>
    <w:r>
      <w:rPr>
        <w:rFonts w:ascii="Calibri" w:hAnsi="Calibri"/>
        <w:sz w:val="16"/>
        <w:szCs w:val="16"/>
      </w:rPr>
      <w:fldChar w:fldCharType="begin"/>
    </w:r>
    <w:r>
      <w:rPr>
        <w:sz w:val="16"/>
        <w:szCs w:val="16"/>
        <w:rFonts w:ascii="Calibri" w:hAnsi="Calibri"/>
      </w:rPr>
      <w:instrText xml:space="preserve"> NUMPAGES </w:instrText>
    </w:r>
    <w:r>
      <w:rPr>
        <w:sz w:val="16"/>
        <w:szCs w:val="16"/>
        <w:rFonts w:ascii="Calibri" w:hAnsi="Calibri"/>
      </w:rPr>
      <w:fldChar w:fldCharType="separate"/>
    </w:r>
    <w:r>
      <w:rPr>
        <w:sz w:val="16"/>
        <w:szCs w:val="16"/>
        <w:rFonts w:ascii="Calibri" w:hAnsi="Calibri"/>
      </w:rPr>
      <w:t>2</w:t>
    </w:r>
    <w:r>
      <w:rPr>
        <w:sz w:val="16"/>
        <w:szCs w:val="16"/>
        <w:rFonts w:ascii="Calibri" w:hAnsi="Calibri"/>
      </w:rPr>
      <w:fldChar w:fldCharType="end"/>
    </w:r>
    <w:bookmarkEnd w:id="5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 Black" w:hAnsi="Arial Black" w:cs="Arial Black"/>
        <w:b/>
        <w:bCs/>
      </w:rPr>
    </w:pPr>
    <w:r>
      <w:rPr>
        <w:rFonts w:cs="Arial Black" w:ascii="Arial Black" w:hAnsi="Arial Black"/>
        <w:b/>
        <w:bCs/>
        <w:color w:val="FF0000"/>
        <w:shd w:fill="auto" w:val="clear"/>
      </w:rPr>
      <w:t>ANEXO I</w:t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fill="EEEEEE"/>
      <w:ind w:hanging="0" w:left="0" w:right="5669"/>
      <w:rPr>
        <w:rFonts w:ascii="Calibri" w:hAnsi="Calibri" w:cs="Calibri"/>
        <w:b/>
        <w:sz w:val="20"/>
        <w:szCs w:val="24"/>
      </w:rPr>
    </w:pPr>
    <w:r>
      <w:rPr>
        <w:rFonts w:cs="Calibri" w:ascii="Calibri" w:hAnsi="Calibri"/>
        <w:b/>
        <w:color w:val="auto"/>
        <w:sz w:val="20"/>
        <w:szCs w:val="24"/>
      </w:rPr>
      <w:t xml:space="preserve">ANEXO </w:t>
    </w:r>
    <w:bookmarkStart w:id="0" w:name="_GoBack1_Copia_3"/>
    <w:bookmarkEnd w:id="0"/>
    <w:r>
      <w:rPr>
        <w:rFonts w:cs="Calibri" w:ascii="Calibri" w:hAnsi="Calibri"/>
        <w:b/>
        <w:color w:val="auto"/>
        <w:sz w:val="20"/>
        <w:szCs w:val="24"/>
      </w:rPr>
      <w:t>I.-  FICHA TÉCNICA</w:t>
    </w:r>
  </w:p>
  <w:p>
    <w:pPr>
      <w:pStyle w:val="Normal"/>
      <w:rPr>
        <w:rFonts w:ascii="Calibri" w:hAnsi="Calibri" w:cs="Calibri"/>
        <w:b/>
        <w:sz w:val="20"/>
        <w:szCs w:val="24"/>
      </w:rPr>
    </w:pPr>
    <w:r>
      <w:rPr>
        <w:rFonts w:cs="Calibri" w:ascii="Calibri" w:hAnsi="Calibri"/>
        <w:b/>
        <w:sz w:val="20"/>
        <w:szCs w:val="24"/>
      </w:rPr>
      <w:t xml:space="preserve">SUBVENCIONES DESTINADAS A SUFRAGAR LOS GASTOS GENERALES DE FUNCIONAMIENTO DE LAS ASOCIACIONES VECINALES. EJERCICIO </w:t>
    </w:r>
    <w:r>
      <w:rPr>
        <w:rFonts w:cs="Calibri" w:ascii="Calibri" w:hAnsi="Calibri"/>
        <w:b/>
        <w:color w:val="FF0000"/>
        <w:sz w:val="20"/>
        <w:szCs w:val="24"/>
        <w:shd w:fill="auto" w:val="clear"/>
      </w:rPr>
      <w:t>2024</w:t>
    </w:r>
  </w:p>
  <w:p>
    <w:pPr>
      <w:pStyle w:val="Header"/>
      <w:rPr>
        <w:rFonts w:ascii="Calibri" w:hAnsi="Calibri" w:cs="Calibri"/>
        <w:b/>
        <w:sz w:val="12"/>
        <w:szCs w:val="12"/>
      </w:rPr>
    </w:pPr>
    <w:r>
      <w:rPr>
        <w:rFonts w:cs="Calibri" w:ascii="Calibri" w:hAnsi="Calibri"/>
        <w:b/>
        <w:sz w:val="12"/>
        <w:szCs w:val="1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 Black" w:hAnsi="Arial Black" w:cs="Arial Black"/>
        <w:b/>
        <w:bCs/>
      </w:rPr>
    </w:pPr>
    <w:r>
      <w:rPr>
        <w:rFonts w:cs="Arial Black" w:ascii="Arial Black" w:hAnsi="Arial Black"/>
        <w:b/>
        <w:bCs/>
        <w:color w:val="FF0000"/>
        <w:shd w:fill="auto" w:val="clear"/>
      </w:rPr>
      <w:t>ANEXO I</w:t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fill="EEEEEE"/>
      <w:ind w:hanging="0" w:left="0" w:right="5669"/>
      <w:rPr>
        <w:color w:val="FF0000"/>
      </w:rPr>
    </w:pPr>
    <w:r>
      <w:rPr>
        <w:rFonts w:cs="Calibri" w:ascii="Calibri" w:hAnsi="Calibri"/>
        <w:b/>
        <w:color w:val="FF0000"/>
        <w:sz w:val="20"/>
        <w:szCs w:val="24"/>
      </w:rPr>
      <w:t xml:space="preserve">ANEXO </w:t>
    </w:r>
    <w:bookmarkStart w:id="1" w:name="_GoBack1_Copia_3_Copia_3_Copia_7"/>
    <w:bookmarkEnd w:id="1"/>
    <w:r>
      <w:rPr>
        <w:rFonts w:cs="Calibri" w:ascii="Calibri" w:hAnsi="Calibri"/>
        <w:b/>
        <w:color w:val="FF0000"/>
        <w:sz w:val="20"/>
        <w:szCs w:val="24"/>
      </w:rPr>
      <w:t>I.-  FICHA TÉCNICA</w:t>
    </w:r>
  </w:p>
  <w:p>
    <w:pPr>
      <w:pStyle w:val="Normal"/>
      <w:rPr>
        <w:rFonts w:ascii="Calibri" w:hAnsi="Calibri" w:cs="Calibri"/>
        <w:b/>
        <w:sz w:val="20"/>
        <w:szCs w:val="24"/>
      </w:rPr>
    </w:pPr>
    <w:r>
      <w:rPr>
        <w:rFonts w:cs="Calibri" w:ascii="Calibri" w:hAnsi="Calibri"/>
        <w:b/>
        <w:sz w:val="20"/>
        <w:szCs w:val="24"/>
      </w:rPr>
      <w:t>SUBVENCIONES DESTINADAS A SUFRAGAR LOS GASTOS GENERALES DE FUNCIONAMIENTO DE LAS ASOCIACIONES VECINALES. EJERCICIO 2</w:t>
    </w:r>
    <w:r>
      <w:rPr>
        <w:rFonts w:cs="Calibri" w:ascii="Calibri" w:hAnsi="Calibri"/>
        <w:b/>
        <w:color w:val="000000"/>
        <w:sz w:val="20"/>
        <w:szCs w:val="24"/>
        <w:shd w:fill="auto" w:val="clear"/>
      </w:rPr>
      <w:t>025</w:t>
    </w:r>
  </w:p>
  <w:p>
    <w:pPr>
      <w:pStyle w:val="Header"/>
      <w:rPr>
        <w:rFonts w:ascii="Calibri" w:hAnsi="Calibri" w:cs="Calibri"/>
        <w:b/>
        <w:sz w:val="12"/>
        <w:szCs w:val="12"/>
      </w:rPr>
    </w:pPr>
    <w:r>
      <w:rPr>
        <w:rFonts w:cs="Calibri" w:ascii="Calibri" w:hAnsi="Calibri"/>
        <w:b/>
        <w:sz w:val="12"/>
        <w:szCs w:val="1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 Black" w:hAnsi="Arial Black" w:cs="Arial Black"/>
        <w:b/>
        <w:bCs/>
      </w:rPr>
    </w:pPr>
    <w:r>
      <w:rPr>
        <w:rFonts w:cs="Arial Black" w:ascii="Arial Black" w:hAnsi="Arial Black"/>
        <w:b/>
        <w:bCs/>
        <w:color w:val="FF0000"/>
        <w:shd w:fill="auto" w:val="clear"/>
      </w:rPr>
      <w:t>ANEXO I</w:t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fill="EEEEEE"/>
      <w:ind w:hanging="0" w:left="0" w:right="5669"/>
      <w:rPr>
        <w:color w:val="FF0000"/>
      </w:rPr>
    </w:pPr>
    <w:r>
      <w:rPr>
        <w:rFonts w:cs="Calibri" w:ascii="Calibri" w:hAnsi="Calibri"/>
        <w:b/>
        <w:color w:val="FF0000"/>
        <w:sz w:val="20"/>
        <w:szCs w:val="24"/>
      </w:rPr>
      <w:t xml:space="preserve">ANEXO </w:t>
    </w:r>
    <w:bookmarkStart w:id="2" w:name="_GoBack1_Copia_3_Copia_3_Copia_7"/>
    <w:bookmarkEnd w:id="2"/>
    <w:r>
      <w:rPr>
        <w:rFonts w:cs="Calibri" w:ascii="Calibri" w:hAnsi="Calibri"/>
        <w:b/>
        <w:color w:val="FF0000"/>
        <w:sz w:val="20"/>
        <w:szCs w:val="24"/>
      </w:rPr>
      <w:t>I.-  FICHA TÉCNICA</w:t>
    </w:r>
  </w:p>
  <w:p>
    <w:pPr>
      <w:pStyle w:val="Normal"/>
      <w:rPr>
        <w:rFonts w:ascii="Calibri" w:hAnsi="Calibri" w:cs="Calibri"/>
        <w:b/>
        <w:sz w:val="20"/>
        <w:szCs w:val="24"/>
      </w:rPr>
    </w:pPr>
    <w:r>
      <w:rPr>
        <w:rFonts w:cs="Calibri" w:ascii="Calibri" w:hAnsi="Calibri"/>
        <w:b/>
        <w:sz w:val="20"/>
        <w:szCs w:val="24"/>
      </w:rPr>
      <w:t>SUBVENCIONES DESTINADAS A SUFRAGAR LOS GASTOS GENERALES DE FUNCIONAMIENTO DE LAS ASOCIACIONES VECINALES. EJERCICIO 2</w:t>
    </w:r>
    <w:r>
      <w:rPr>
        <w:rFonts w:cs="Calibri" w:ascii="Calibri" w:hAnsi="Calibri"/>
        <w:b/>
        <w:color w:val="000000"/>
        <w:sz w:val="20"/>
        <w:szCs w:val="24"/>
        <w:shd w:fill="auto" w:val="clear"/>
      </w:rPr>
      <w:t>025</w:t>
    </w:r>
  </w:p>
  <w:p>
    <w:pPr>
      <w:pStyle w:val="Header"/>
      <w:rPr>
        <w:rFonts w:ascii="Calibri" w:hAnsi="Calibri" w:cs="Calibri"/>
        <w:b/>
        <w:sz w:val="12"/>
        <w:szCs w:val="12"/>
      </w:rPr>
    </w:pPr>
    <w:r>
      <w:rPr>
        <w:rFonts w:cs="Calibri" w:ascii="Calibri" w:hAnsi="Calibri"/>
        <w:b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color w:val="FF0000"/>
      <w:sz w:val="1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Code 128C HR Short" w:hAnsi="Code 128C HR Short" w:cs="Code 128C HR Short"/>
      <w:sz w:val="7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Garamond" w:hAnsi="Garamond" w:cs="Garamond"/>
      <w:b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before="60" w:after="60"/>
      <w:ind w:hanging="0" w:left="2124" w:right="0"/>
      <w:outlineLvl w:val="5"/>
    </w:pPr>
    <w:rPr>
      <w:rFonts w:ascii="Garamond" w:hAnsi="Garamond" w:cs="Garamond"/>
      <w:b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tabs>
        <w:tab w:val="clear" w:pos="709"/>
        <w:tab w:val="left" w:pos="2268" w:leader="none"/>
      </w:tabs>
      <w:jc w:val="center"/>
      <w:outlineLvl w:val="6"/>
    </w:pPr>
    <w:rPr>
      <w:b/>
      <w:sz w:val="22"/>
      <w:lang w:val="es-ES_tradnl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clear" w:pos="709"/>
        <w:tab w:val="left" w:pos="2268" w:leader="none"/>
      </w:tabs>
      <w:outlineLvl w:val="7"/>
    </w:pPr>
    <w:rPr>
      <w:sz w:val="25"/>
      <w:lang w:val="es-ES_tradnl"/>
    </w:rPr>
  </w:style>
  <w:style w:type="paragraph" w:styleId="Heading9">
    <w:name w:val="heading 9"/>
    <w:basedOn w:val="Normal"/>
    <w:next w:val="Normal"/>
    <w:qFormat/>
    <w:pPr>
      <w:keepNext w:val="true"/>
      <w:widowControl w:val="false"/>
      <w:numPr>
        <w:ilvl w:val="8"/>
        <w:numId w:val="1"/>
      </w:numPr>
      <w:ind w:hanging="0" w:left="708" w:right="0"/>
      <w:jc w:val="left"/>
      <w:outlineLvl w:val="8"/>
    </w:pPr>
    <w:rPr>
      <w:b/>
      <w:sz w:val="24"/>
      <w:lang w:val="es-ES_tradn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3z0">
    <w:name w:val="WW8Num3z0"/>
    <w:qFormat/>
    <w:rPr>
      <w:rFonts w:ascii="Wingdings" w:hAnsi="Wingdings" w:cs="Wingdings"/>
      <w:sz w:val="16"/>
    </w:rPr>
  </w:style>
  <w:style w:type="character" w:styleId="WW8Num4z0">
    <w:name w:val="WW8Num4z0"/>
    <w:qFormat/>
    <w:rPr>
      <w:rFonts w:ascii="Courier New" w:hAnsi="Courier New" w:cs="Courier New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sz w:val="16"/>
    </w:rPr>
  </w:style>
  <w:style w:type="character" w:styleId="WW8Num6z0">
    <w:name w:val="WW8Num6z0"/>
    <w:qFormat/>
    <w:rPr>
      <w:rFonts w:ascii="Wingdings" w:hAnsi="Wingdings" w:cs="Wingdings"/>
      <w:sz w:val="16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  <w:sz w:val="16"/>
    </w:rPr>
  </w:style>
  <w:style w:type="character" w:styleId="WW8Num8z0">
    <w:name w:val="WW8Num8z0"/>
    <w:qFormat/>
    <w:rPr>
      <w:rFonts w:ascii="Wingdings" w:hAnsi="Wingdings" w:cs="Wingdings"/>
      <w:sz w:val="16"/>
    </w:rPr>
  </w:style>
  <w:style w:type="character" w:styleId="WW8Num9z0">
    <w:name w:val="WW8Num9z0"/>
    <w:qFormat/>
    <w:rPr>
      <w:rFonts w:ascii="Wingdings" w:hAnsi="Wingdings" w:cs="Wingdings"/>
      <w:sz w:val="16"/>
    </w:rPr>
  </w:style>
  <w:style w:type="character" w:styleId="WW8Num10z0">
    <w:name w:val="WW8Num10z0"/>
    <w:qFormat/>
    <w:rPr>
      <w:rFonts w:ascii="Calibri" w:hAnsi="Calibri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alibri" w:hAnsi="Calibri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b/>
      <w:i w:val="false"/>
      <w:sz w:val="24"/>
    </w:rPr>
  </w:style>
  <w:style w:type="character" w:styleId="WW8Num13z0">
    <w:name w:val="WW8Num13z0"/>
    <w:qFormat/>
    <w:rPr>
      <w:rFonts w:ascii="Wingdings" w:hAnsi="Wingdings" w:cs="Wingdings"/>
      <w:sz w:val="16"/>
    </w:rPr>
  </w:style>
  <w:style w:type="character" w:styleId="WW8Num14z0">
    <w:name w:val="WW8Num14z0"/>
    <w:qFormat/>
    <w:rPr>
      <w:rFonts w:ascii="Calibri" w:hAnsi="Calibri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7z0">
    <w:name w:val="WW8Num17z0"/>
    <w:qFormat/>
    <w:rPr>
      <w:rFonts w:ascii="Calibri" w:hAnsi="Calibri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Wingdings" w:hAnsi="Wingdings" w:cs="Wingdings"/>
      <w:sz w:val="16"/>
    </w:rPr>
  </w:style>
  <w:style w:type="character" w:styleId="WW8Num19z0">
    <w:name w:val="WW8Num19z0"/>
    <w:qFormat/>
    <w:rPr>
      <w:rFonts w:ascii="Calibri" w:hAnsi="Calibri" w:eastAsia="Times New Roman" w:cs="Times New Roman"/>
      <w:color w:val="000000"/>
      <w:sz w:val="24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  <w:sz w:val="16"/>
    </w:rPr>
  </w:style>
  <w:style w:type="character" w:styleId="Fuentedeprrafopredeter">
    <w:name w:val="Fuente de párrafo predeter."/>
    <w:qFormat/>
    <w:rPr/>
  </w:style>
  <w:style w:type="character" w:styleId="PageNumber">
    <w:name w:val="page number"/>
    <w:basedOn w:val="Fuentedeprrafopredeter"/>
    <w:rPr/>
  </w:style>
  <w:style w:type="character" w:styleId="Ttulo1Car">
    <w:name w:val="Título 1 Car"/>
    <w:basedOn w:val="Fuentedeprrafopredeter"/>
    <w:qFormat/>
    <w:rPr>
      <w:sz w:val="28"/>
    </w:rPr>
  </w:style>
  <w:style w:type="character" w:styleId="EncabezadoCar">
    <w:name w:val="Encabezado Car"/>
    <w:basedOn w:val="Fuentedeprrafopredeter"/>
    <w:qFormat/>
    <w:rPr/>
  </w:style>
  <w:style w:type="character" w:styleId="TextodegloboCar">
    <w:name w:val="Texto de globo Car"/>
    <w:basedOn w:val="Fuentedeprrafopredeter"/>
    <w:qFormat/>
    <w:rPr>
      <w:rFonts w:ascii="Tahoma" w:hAnsi="Tahoma" w:cs="Tahoma"/>
      <w:sz w:val="16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extoindependienteCar">
    <w:name w:val="Texto independiente Car"/>
    <w:basedOn w:val="Fuentedeprrafopredeter"/>
    <w:qFormat/>
    <w:rPr>
      <w:sz w:val="22"/>
      <w:lang w:val="es-ES_tradnl"/>
    </w:rPr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BodyText"/>
    <w:qFormat/>
    <w:pPr>
      <w:jc w:val="center"/>
    </w:pPr>
    <w:rPr>
      <w:b/>
      <w:color w:val="000000"/>
      <w:sz w:val="28"/>
      <w:u w:val="single"/>
      <w:lang w:val="es-ES_tradnl"/>
    </w:rPr>
  </w:style>
  <w:style w:type="paragraph" w:styleId="BodyText">
    <w:name w:val="Body Text"/>
    <w:basedOn w:val="Normal"/>
    <w:pPr>
      <w:widowControl w:val="false"/>
    </w:pPr>
    <w:rPr>
      <w:sz w:val="22"/>
      <w:lang w:val="es-ES_tradn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ascii="Verdana" w:hAnsi="Verdana" w:cs="Lucida Sans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ypieuser">
    <w:name w:val="Cabecera y pie (user)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qFormat/>
    <w:pPr/>
    <w:rPr>
      <w:lang w:val="es-ES_tradnl"/>
    </w:rPr>
  </w:style>
  <w:style w:type="paragraph" w:styleId="BodyTextIndent">
    <w:name w:val="Body Text Indent"/>
    <w:basedOn w:val="Normal"/>
    <w:pPr>
      <w:widowControl w:val="false"/>
      <w:tabs>
        <w:tab w:val="clear" w:pos="709"/>
        <w:tab w:val="left" w:pos="360" w:leader="none"/>
      </w:tabs>
      <w:ind w:hanging="360" w:left="360" w:right="0"/>
    </w:pPr>
    <w:rPr>
      <w:rFonts w:ascii="Garamond" w:hAnsi="Garamond" w:cs="Garamond"/>
      <w:sz w:val="28"/>
      <w:lang w:val="es-ES_tradnl"/>
    </w:rPr>
  </w:style>
  <w:style w:type="paragraph" w:styleId="Textoindependiente2">
    <w:name w:val="Texto independiente 2"/>
    <w:basedOn w:val="Normal"/>
    <w:qFormat/>
    <w:pPr/>
    <w:rPr>
      <w:i/>
    </w:rPr>
  </w:style>
  <w:style w:type="paragraph" w:styleId="Listaconvietas">
    <w:name w:val="Lista con viñetas"/>
    <w:basedOn w:val="Normal"/>
    <w:qFormat/>
    <w:pPr/>
    <w:rPr>
      <w:rFonts w:ascii="Garamond" w:hAnsi="Garamond" w:cs="Garamond"/>
      <w:sz w:val="24"/>
    </w:rPr>
  </w:style>
  <w:style w:type="paragraph" w:styleId="Textoindependiente3">
    <w:name w:val="Texto independiente 3"/>
    <w:basedOn w:val="Normal"/>
    <w:qFormat/>
    <w:pPr/>
    <w:rPr>
      <w:sz w:val="24"/>
    </w:rPr>
  </w:style>
  <w:style w:type="paragraph" w:styleId="Sangra2detindependiente">
    <w:name w:val="Sangría 2 de t. independiente"/>
    <w:basedOn w:val="Normal"/>
    <w:qFormat/>
    <w:pPr>
      <w:tabs>
        <w:tab w:val="clear" w:pos="709"/>
        <w:tab w:val="right" w:pos="8504" w:leader="underscore"/>
      </w:tabs>
      <w:spacing w:lineRule="auto" w:line="360"/>
      <w:ind w:hanging="0" w:left="708" w:right="0"/>
    </w:pPr>
    <w:rPr>
      <w:rFonts w:ascii="Garamond" w:hAnsi="Garamond" w:cs="Garamond"/>
      <w:b/>
    </w:rPr>
  </w:style>
  <w:style w:type="paragraph" w:styleId="Sangra3detindependiente">
    <w:name w:val="Sangría 3 de t. independiente"/>
    <w:basedOn w:val="Normal"/>
    <w:qFormat/>
    <w:pPr>
      <w:spacing w:before="60" w:after="60"/>
      <w:ind w:firstLine="709" w:left="0" w:right="0"/>
    </w:pPr>
    <w:rPr>
      <w:rFonts w:ascii="Garamond" w:hAnsi="Garamond" w:cs="Garamond"/>
      <w:b/>
      <w:u w:val="single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Myriad Pro" w:hAnsi="Myriad Pro" w:eastAsia="Times New Roman" w:cs="Myriad Pro"/>
      <w:color w:val="000000"/>
      <w:kern w:val="0"/>
      <w:sz w:val="24"/>
      <w:szCs w:val="24"/>
      <w:lang w:val="es-ES" w:eastAsia="zh-CN" w:bidi="ar-SA"/>
    </w:rPr>
  </w:style>
  <w:style w:type="paragraph" w:styleId="Prrafodelista">
    <w:name w:val="Párrafo de lista"/>
    <w:basedOn w:val="Normal"/>
    <w:qFormat/>
    <w:pPr>
      <w:ind w:hanging="0" w:left="708" w:right="0"/>
      <w:jc w:val="left"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Normal"/>
    <w:qFormat/>
    <w:pPr/>
    <w:rPr/>
  </w:style>
  <w:style w:type="paragraph" w:styleId="Lneahorizontal">
    <w:name w:val="Líne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idodelmarcouser">
    <w:name w:val="Contenido del marco (user)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LibreOffice/24.8.6.2$Windows_X86_64 LibreOffice_project/6d98ba145e9a8a39fc57bcc76981d1fb1316c60c</Application>
  <AppVersion>15.0000</AppVersion>
  <Pages>2</Pages>
  <Words>343</Words>
  <Characters>1904</Characters>
  <CharactersWithSpaces>2203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keywords>01</cp:keywords>
  <dc:language>es-ES</dc:language>
  <dc:subject>Bases de Convocatoria</dc:subject>
  <dc:title>D0680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